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5672F" w:rsidRDefault="00EA4204">
      <w:pPr>
        <w:spacing w:before="120" w:after="120"/>
        <w:ind w:left="1104" w:hangingChars="500" w:hanging="1104"/>
        <w:outlineLvl w:val="0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3GPP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TSG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RAN</w:t>
      </w:r>
      <w:r w:rsidR="00A05B81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#1</w:t>
      </w:r>
      <w:r w:rsidR="00A05B81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eastAsia="宋体" w:hAnsi="Arial" w:cs="Arial" w:hint="eastAsia"/>
          <w:b/>
          <w:bCs/>
          <w:sz w:val="22"/>
          <w:szCs w:val="22"/>
        </w:rPr>
        <w:t>3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50D5C">
        <w:rPr>
          <w:rFonts w:ascii="Arial" w:hAnsi="Arial" w:cs="Arial"/>
          <w:b/>
          <w:bCs/>
          <w:sz w:val="22"/>
          <w:szCs w:val="22"/>
        </w:rPr>
        <w:t>Meeting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</w:t>
      </w:r>
      <w:r>
        <w:rPr>
          <w:rFonts w:ascii="Arial" w:eastAsia="宋体" w:hAnsi="Arial" w:cs="Arial" w:hint="eastAsia"/>
          <w:b/>
          <w:bCs/>
          <w:sz w:val="22"/>
          <w:szCs w:val="22"/>
        </w:rPr>
        <w:t xml:space="preserve">         </w:t>
      </w:r>
      <w:proofErr w:type="spellStart"/>
      <w:r>
        <w:rPr>
          <w:rFonts w:ascii="Arial" w:hAnsi="Arial" w:cs="Arial" w:hint="eastAsia"/>
          <w:b/>
          <w:bCs/>
          <w:sz w:val="22"/>
          <w:szCs w:val="22"/>
        </w:rPr>
        <w:t>R</w:t>
      </w:r>
      <w:r w:rsidR="00A05B81">
        <w:rPr>
          <w:rFonts w:ascii="Arial" w:hAnsi="Arial" w:cs="Arial"/>
          <w:b/>
          <w:bCs/>
          <w:sz w:val="22"/>
          <w:szCs w:val="22"/>
        </w:rPr>
        <w:t>2</w:t>
      </w:r>
      <w:proofErr w:type="spellEnd"/>
      <w:r>
        <w:rPr>
          <w:rFonts w:ascii="Arial" w:hAnsi="Arial" w:cs="Arial" w:hint="eastAsia"/>
          <w:b/>
          <w:bCs/>
          <w:sz w:val="22"/>
          <w:szCs w:val="22"/>
        </w:rPr>
        <w:t>-230</w:t>
      </w:r>
      <w:r w:rsidR="00507521">
        <w:rPr>
          <w:rFonts w:ascii="Arial" w:hAnsi="Arial" w:cs="Arial"/>
          <w:b/>
          <w:bCs/>
          <w:sz w:val="22"/>
          <w:szCs w:val="22"/>
        </w:rPr>
        <w:t>8844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</w:p>
    <w:p w:rsidR="00C5672F" w:rsidRDefault="008E145B">
      <w:pPr>
        <w:spacing w:before="120" w:after="120"/>
        <w:ind w:left="1104" w:hangingChars="500" w:hanging="1104"/>
        <w:outlineLvl w:val="0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Toulouse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France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Aug 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>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1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Aug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 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5</w:t>
      </w:r>
      <w:r w:rsidR="00EA4204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>, 2023</w:t>
      </w:r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 w:rsidR="00450D5C">
        <w:rPr>
          <w:rFonts w:ascii="Arial" w:hAnsi="Arial" w:cs="Arial"/>
          <w:b/>
          <w:sz w:val="22"/>
          <w:szCs w:val="22"/>
        </w:rPr>
        <w:t>7.20.3</w:t>
      </w:r>
      <w:bookmarkStart w:id="0" w:name="_GoBack"/>
      <w:bookmarkEnd w:id="0"/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F670A">
        <w:rPr>
          <w:rFonts w:ascii="Arial" w:hAnsi="Arial" w:cs="Arial"/>
          <w:b/>
          <w:sz w:val="22"/>
          <w:szCs w:val="22"/>
        </w:rPr>
        <w:t xml:space="preserve">Further </w:t>
      </w:r>
      <w:r w:rsidR="00F1212A">
        <w:rPr>
          <w:rFonts w:ascii="Arial" w:hAnsi="Arial" w:cs="Arial"/>
          <w:b/>
          <w:sz w:val="22"/>
          <w:szCs w:val="22"/>
        </w:rPr>
        <w:t>consideration</w:t>
      </w:r>
      <w:r w:rsidR="00AD2377">
        <w:rPr>
          <w:rFonts w:ascii="Arial" w:hAnsi="Arial" w:cs="Arial"/>
          <w:b/>
          <w:sz w:val="22"/>
          <w:szCs w:val="22"/>
        </w:rPr>
        <w:t xml:space="preserve"> on </w:t>
      </w:r>
      <w:r w:rsidR="00AC65D2">
        <w:rPr>
          <w:rFonts w:ascii="Arial" w:hAnsi="Arial" w:cs="Arial"/>
          <w:b/>
          <w:sz w:val="22"/>
          <w:szCs w:val="22"/>
        </w:rPr>
        <w:t xml:space="preserve">unified TCI State Extension for </w:t>
      </w:r>
      <w:proofErr w:type="spellStart"/>
      <w:r w:rsidR="00AC65D2">
        <w:rPr>
          <w:rFonts w:ascii="Arial" w:hAnsi="Arial" w:cs="Arial"/>
          <w:b/>
          <w:sz w:val="22"/>
          <w:szCs w:val="22"/>
        </w:rPr>
        <w:t>SDMT</w:t>
      </w:r>
      <w:proofErr w:type="spellEnd"/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ZTE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Corporation</w:t>
      </w:r>
      <w:r w:rsidR="00450D5C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450D5C">
        <w:rPr>
          <w:rFonts w:ascii="Arial" w:hAnsi="Arial" w:cs="Arial"/>
          <w:b/>
          <w:sz w:val="22"/>
          <w:szCs w:val="22"/>
        </w:rPr>
        <w:t>Sanechips</w:t>
      </w:r>
      <w:proofErr w:type="spellEnd"/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  <w:t>Discussion and Decision</w:t>
      </w:r>
    </w:p>
    <w:p w:rsidR="00C5672F" w:rsidRDefault="00EA4204">
      <w:pPr>
        <w:pStyle w:val="1"/>
        <w:spacing w:beforeLines="30" w:before="72" w:afterLines="30" w:after="72" w:line="288" w:lineRule="auto"/>
      </w:pPr>
      <w:r>
        <w:rPr>
          <w:rFonts w:hint="eastAsia"/>
        </w:rPr>
        <w:t>Introduction</w:t>
      </w:r>
    </w:p>
    <w:p w:rsidR="000F15B3" w:rsidRDefault="00AC65D2" w:rsidP="00FF517E">
      <w:pPr>
        <w:spacing w:before="120" w:after="12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</w:t>
      </w:r>
      <w:proofErr w:type="spellStart"/>
      <w:r>
        <w:rPr>
          <w:rFonts w:eastAsiaTheme="minorEastAsia"/>
          <w:lang w:val="en-GB"/>
        </w:rPr>
        <w:t>RAN2#122</w:t>
      </w:r>
      <w:proofErr w:type="spellEnd"/>
      <w:r>
        <w:rPr>
          <w:rFonts w:eastAsiaTheme="minorEastAsia"/>
          <w:lang w:val="en-GB"/>
        </w:rPr>
        <w:t xml:space="preserve"> meeting, the unified TCI state indication MAC CE for </w:t>
      </w:r>
      <w:proofErr w:type="spellStart"/>
      <w:r>
        <w:rPr>
          <w:rFonts w:eastAsiaTheme="minorEastAsia"/>
          <w:lang w:val="en-GB"/>
        </w:rPr>
        <w:t>SDMT</w:t>
      </w:r>
      <w:proofErr w:type="spellEnd"/>
      <w:r>
        <w:rPr>
          <w:rFonts w:eastAsiaTheme="minorEastAsia"/>
          <w:lang w:val="en-GB"/>
        </w:rPr>
        <w:t xml:space="preserve"> (i.e. single DCI </w:t>
      </w:r>
      <w:proofErr w:type="spellStart"/>
      <w:r>
        <w:rPr>
          <w:rFonts w:eastAsiaTheme="minorEastAsia"/>
          <w:lang w:val="en-GB"/>
        </w:rPr>
        <w:t>mTRP</w:t>
      </w:r>
      <w:proofErr w:type="spellEnd"/>
      <w:r>
        <w:rPr>
          <w:rFonts w:eastAsiaTheme="minorEastAsia"/>
          <w:lang w:val="en-GB"/>
        </w:rPr>
        <w:t xml:space="preserve">) is discussed and the following agreement is </w:t>
      </w:r>
      <w:proofErr w:type="spellStart"/>
      <w:r>
        <w:rPr>
          <w:rFonts w:eastAsiaTheme="minorEastAsia"/>
          <w:lang w:val="en-GB"/>
        </w:rPr>
        <w:t>achived</w:t>
      </w:r>
      <w:proofErr w:type="spellEnd"/>
      <w:r>
        <w:rPr>
          <w:rFonts w:eastAsiaTheme="minorEastAsia"/>
          <w:lang w:val="en-GB"/>
        </w:rPr>
        <w:t>:</w:t>
      </w:r>
    </w:p>
    <w:p w:rsidR="00AC65D2" w:rsidRDefault="00AC65D2" w:rsidP="00AC65D2">
      <w:pPr>
        <w:pStyle w:val="Agreement"/>
        <w:tabs>
          <w:tab w:val="num" w:pos="1619"/>
        </w:tabs>
        <w:spacing w:beforeLines="0" w:before="120" w:afterLines="0" w:after="120"/>
        <w:ind w:left="1619"/>
        <w:jc w:val="left"/>
      </w:pPr>
      <w:r>
        <w:t xml:space="preserve">For </w:t>
      </w:r>
      <w:proofErr w:type="spellStart"/>
      <w:r>
        <w:t>sDCI</w:t>
      </w:r>
      <w:proofErr w:type="spellEnd"/>
      <w:r>
        <w:t xml:space="preserve"> based </w:t>
      </w:r>
      <w:proofErr w:type="spellStart"/>
      <w:r>
        <w:t>mTRP</w:t>
      </w:r>
      <w:proofErr w:type="spellEnd"/>
      <w:r>
        <w:t xml:space="preserve"> operation using unified TCI state framework, introduce the new MAC CE, with the following high level design principles:</w:t>
      </w:r>
    </w:p>
    <w:p w:rsidR="00AC65D2" w:rsidRDefault="00AC65D2" w:rsidP="00AC65D2">
      <w:pPr>
        <w:pStyle w:val="Agreement"/>
        <w:numPr>
          <w:ilvl w:val="2"/>
          <w:numId w:val="11"/>
        </w:numPr>
        <w:tabs>
          <w:tab w:val="clear" w:pos="905"/>
          <w:tab w:val="clear" w:pos="1619"/>
          <w:tab w:val="num" w:pos="2160"/>
        </w:tabs>
        <w:spacing w:beforeLines="0" w:before="120" w:afterLines="0" w:after="120"/>
        <w:ind w:left="2160"/>
        <w:jc w:val="left"/>
      </w:pPr>
      <w:r>
        <w:t xml:space="preserve">If the signaling type of the unified TCI state configuration is configured by </w:t>
      </w:r>
      <w:proofErr w:type="spellStart"/>
      <w:r>
        <w:t>RRC</w:t>
      </w:r>
      <w:proofErr w:type="spellEnd"/>
      <w:r>
        <w:t xml:space="preserve"> (i.e. either joint DL/UL TCI state or separate DL/UL TCI state), it applies to both </w:t>
      </w:r>
      <w:proofErr w:type="spellStart"/>
      <w:r>
        <w:t>TRP</w:t>
      </w:r>
      <w:proofErr w:type="spellEnd"/>
      <w:r>
        <w:t xml:space="preserve"> (i.e., as configured by </w:t>
      </w:r>
      <w:proofErr w:type="spellStart"/>
      <w:r>
        <w:t>RRC</w:t>
      </w:r>
      <w:proofErr w:type="spellEnd"/>
      <w:r>
        <w:t xml:space="preserve"> for both </w:t>
      </w:r>
      <w:proofErr w:type="spellStart"/>
      <w:r>
        <w:t>TRPs</w:t>
      </w:r>
      <w:proofErr w:type="spellEnd"/>
      <w:r>
        <w:t>).</w:t>
      </w:r>
    </w:p>
    <w:p w:rsidR="00AC65D2" w:rsidRDefault="00AC65D2" w:rsidP="00AC65D2">
      <w:pPr>
        <w:pStyle w:val="Agreement"/>
        <w:numPr>
          <w:ilvl w:val="0"/>
          <w:numId w:val="0"/>
        </w:numPr>
        <w:spacing w:before="120" w:after="120"/>
        <w:ind w:left="1619"/>
      </w:pPr>
      <w:r>
        <w:t>The following information can be indicated by the MAC CE (for joint DL/UL TCI mode):</w:t>
      </w:r>
    </w:p>
    <w:p w:rsidR="00AC65D2" w:rsidRDefault="00AC65D2" w:rsidP="00AC65D2">
      <w:pPr>
        <w:pStyle w:val="Agreement"/>
        <w:numPr>
          <w:ilvl w:val="2"/>
          <w:numId w:val="11"/>
        </w:numPr>
        <w:tabs>
          <w:tab w:val="clear" w:pos="905"/>
          <w:tab w:val="clear" w:pos="1619"/>
          <w:tab w:val="num" w:pos="2160"/>
        </w:tabs>
        <w:spacing w:beforeLines="0" w:before="120" w:afterLines="0" w:after="120"/>
        <w:ind w:left="2160"/>
        <w:jc w:val="left"/>
      </w:pPr>
      <w:r>
        <w:t xml:space="preserve">if the unified TCI state is for one of the </w:t>
      </w:r>
      <w:proofErr w:type="spellStart"/>
      <w:r>
        <w:t>TRPs</w:t>
      </w:r>
      <w:proofErr w:type="spellEnd"/>
      <w:r>
        <w:t xml:space="preserve"> (i.e., 1</w:t>
      </w:r>
      <w:r>
        <w:rPr>
          <w:vertAlign w:val="superscript"/>
        </w:rPr>
        <w:t>st</w:t>
      </w:r>
      <w:r>
        <w:t xml:space="preserve"> or 2</w:t>
      </w:r>
      <w:r>
        <w:rPr>
          <w:vertAlign w:val="superscript"/>
        </w:rPr>
        <w:t>nd</w:t>
      </w:r>
      <w:r>
        <w:t xml:space="preserve">) or for both </w:t>
      </w:r>
      <w:proofErr w:type="spellStart"/>
      <w:r>
        <w:t>TRPs</w:t>
      </w:r>
      <w:proofErr w:type="spellEnd"/>
      <w:r>
        <w:t>,</w:t>
      </w:r>
    </w:p>
    <w:p w:rsidR="00AC65D2" w:rsidRDefault="00AC65D2" w:rsidP="00AC65D2">
      <w:pPr>
        <w:pStyle w:val="Agreement"/>
        <w:numPr>
          <w:ilvl w:val="2"/>
          <w:numId w:val="11"/>
        </w:numPr>
        <w:tabs>
          <w:tab w:val="clear" w:pos="905"/>
          <w:tab w:val="clear" w:pos="1619"/>
          <w:tab w:val="num" w:pos="2160"/>
        </w:tabs>
        <w:spacing w:beforeLines="0" w:before="120" w:afterLines="0" w:after="120"/>
        <w:ind w:left="2160"/>
        <w:jc w:val="left"/>
      </w:pPr>
      <w:r>
        <w:t xml:space="preserve">if the indicated TCI codepoint consists of one TCI state, whether the indicated TCI state(s) is for the first or second </w:t>
      </w:r>
      <w:proofErr w:type="spellStart"/>
      <w:r>
        <w:t>TRP</w:t>
      </w:r>
      <w:proofErr w:type="spellEnd"/>
      <w:r>
        <w:t>(s)</w:t>
      </w:r>
    </w:p>
    <w:p w:rsidR="00AC65D2" w:rsidRDefault="00AC65D2" w:rsidP="00AC65D2">
      <w:pPr>
        <w:pStyle w:val="Doc-text2"/>
        <w:spacing w:before="120" w:after="120"/>
        <w:ind w:leftChars="829" w:left="2060" w:hanging="402"/>
        <w:rPr>
          <w:rFonts w:eastAsia="宋体"/>
          <w:b/>
        </w:rPr>
      </w:pPr>
      <w:r w:rsidRPr="000B56F0">
        <w:rPr>
          <w:rFonts w:eastAsia="宋体"/>
          <w:b/>
          <w:highlight w:val="yellow"/>
        </w:rPr>
        <w:t>FFS for the separate DL/UL TCI mode</w:t>
      </w:r>
      <w:r>
        <w:rPr>
          <w:rFonts w:eastAsia="宋体"/>
          <w:b/>
        </w:rPr>
        <w:t xml:space="preserve">. </w:t>
      </w:r>
    </w:p>
    <w:p w:rsidR="00AC65D2" w:rsidRPr="00AC65D2" w:rsidRDefault="000B56F0" w:rsidP="00FF517E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>And there is</w:t>
      </w:r>
      <w:r w:rsidR="0093537D">
        <w:rPr>
          <w:rFonts w:eastAsiaTheme="minorEastAsia"/>
        </w:rPr>
        <w:t xml:space="preserve"> an</w:t>
      </w:r>
      <w:r>
        <w:rPr>
          <w:rFonts w:eastAsiaTheme="minorEastAsia"/>
        </w:rPr>
        <w:t xml:space="preserve"> FFS is left, in this contribution, we would like to share our views on this FFS</w:t>
      </w:r>
    </w:p>
    <w:p w:rsidR="00FF517E" w:rsidRPr="00191F48" w:rsidRDefault="00980780" w:rsidP="00FF517E">
      <w:pPr>
        <w:pStyle w:val="1"/>
        <w:spacing w:beforeLines="30" w:before="72" w:afterLines="30" w:after="72" w:line="288" w:lineRule="auto"/>
        <w:rPr>
          <w:i/>
        </w:rPr>
      </w:pPr>
      <w:r>
        <w:t>Discussion</w:t>
      </w:r>
    </w:p>
    <w:p w:rsidR="0093537D" w:rsidRDefault="00CB2BD1" w:rsidP="008819B1">
      <w:pPr>
        <w:spacing w:before="120" w:after="120"/>
      </w:pPr>
      <w:r>
        <w:t>Compare to the joint TCI mode, the unified TCI state MAC CE for separate mode shall have the indication to indicate how many and/or which type of TCI state is present, in our understanding, such indication shall share the field with the indication for joint mode which indicates</w:t>
      </w:r>
      <w:r w:rsidR="008819B1">
        <w:t xml:space="preserve"> the unified TCI state is for one of the </w:t>
      </w:r>
      <w:proofErr w:type="spellStart"/>
      <w:r w:rsidR="008819B1">
        <w:t>TRPs</w:t>
      </w:r>
      <w:proofErr w:type="spellEnd"/>
      <w:r w:rsidR="008819B1">
        <w:t xml:space="preserve"> or for both </w:t>
      </w:r>
      <w:proofErr w:type="spellStart"/>
      <w:r w:rsidR="008819B1">
        <w:t>TRPs</w:t>
      </w:r>
      <w:proofErr w:type="spellEnd"/>
      <w:r w:rsidR="008819B1">
        <w:t>.</w:t>
      </w:r>
    </w:p>
    <w:p w:rsidR="008819B1" w:rsidRDefault="008819B1" w:rsidP="008819B1">
      <w:pPr>
        <w:pStyle w:val="ZTE-Proposal-20210505"/>
        <w:spacing w:before="72" w:after="72"/>
      </w:pPr>
      <w:bookmarkStart w:id="1" w:name="_Toc142660209"/>
      <w:r>
        <w:rPr>
          <w:rFonts w:hint="eastAsia"/>
          <w:i w:val="0"/>
        </w:rPr>
        <w:t>T</w:t>
      </w:r>
      <w:r>
        <w:rPr>
          <w:i w:val="0"/>
        </w:rPr>
        <w:t>he following information ca be indicated by the MAC CE (for separate DL/UL TCI mode):</w:t>
      </w:r>
      <w:bookmarkEnd w:id="1"/>
    </w:p>
    <w:p w:rsidR="008819B1" w:rsidRPr="00CB2BD1" w:rsidRDefault="008819B1" w:rsidP="008819B1">
      <w:pPr>
        <w:pStyle w:val="ZTE-Proposal-20210505"/>
        <w:numPr>
          <w:ilvl w:val="1"/>
          <w:numId w:val="3"/>
        </w:numPr>
        <w:spacing w:before="72" w:after="72"/>
      </w:pPr>
      <w:bookmarkStart w:id="2" w:name="_Toc142660210"/>
      <w:r>
        <w:t>If the unified TCI state is for the first/second DL/UL</w:t>
      </w:r>
      <w:r w:rsidR="001A72D4">
        <w:t xml:space="preserve"> TRP</w:t>
      </w:r>
      <w:r>
        <w:t>.</w:t>
      </w:r>
      <w:bookmarkEnd w:id="2"/>
    </w:p>
    <w:p w:rsidR="00CB2BD1" w:rsidRDefault="008819B1" w:rsidP="00CB2BD1">
      <w:pPr>
        <w:spacing w:before="120" w:after="12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With above proposal and the agreed contents in the previous meeting, the unified TCI state MAC CE for </w:t>
      </w:r>
      <w:proofErr w:type="spellStart"/>
      <w:r>
        <w:rPr>
          <w:rFonts w:eastAsiaTheme="minorEastAsia"/>
          <w:lang w:val="en-GB"/>
        </w:rPr>
        <w:t>SDMT</w:t>
      </w:r>
      <w:proofErr w:type="spellEnd"/>
      <w:r>
        <w:rPr>
          <w:rFonts w:eastAsiaTheme="minorEastAsia"/>
          <w:lang w:val="en-GB"/>
        </w:rPr>
        <w:t xml:space="preserve"> is shown as below:</w:t>
      </w:r>
    </w:p>
    <w:p w:rsidR="008819B1" w:rsidRPr="008819B1" w:rsidRDefault="002E34F7" w:rsidP="008819B1">
      <w:pPr>
        <w:spacing w:before="120" w:after="120"/>
        <w:jc w:val="center"/>
        <w:rPr>
          <w:rFonts w:eastAsiaTheme="minorEastAsia"/>
        </w:rPr>
      </w:pPr>
      <w:r>
        <w:object w:dxaOrig="4620" w:dyaOrig="6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308.4pt" o:ole="">
            <v:imagedata r:id="rId9" o:title=""/>
          </v:shape>
          <o:OLEObject Type="Embed" ProgID="Visio.Drawing.15" ShapeID="_x0000_i1025" DrawAspect="Content" ObjectID="_1753273498" r:id="rId10"/>
        </w:object>
      </w:r>
    </w:p>
    <w:p w:rsidR="008819B1" w:rsidRDefault="008819B1" w:rsidP="008819B1">
      <w:pPr>
        <w:spacing w:before="120" w:after="120"/>
        <w:jc w:val="center"/>
        <w:rPr>
          <w:rFonts w:eastAsiaTheme="minorEastAsia"/>
          <w:lang w:val="en-GB"/>
        </w:rPr>
      </w:pPr>
      <w:proofErr w:type="spellStart"/>
      <w:r>
        <w:rPr>
          <w:rFonts w:eastAsiaTheme="minorEastAsia" w:hint="eastAsia"/>
          <w:lang w:val="en-GB"/>
        </w:rPr>
        <w:t>F</w:t>
      </w:r>
      <w:r>
        <w:rPr>
          <w:rFonts w:eastAsiaTheme="minorEastAsia"/>
          <w:lang w:val="en-GB"/>
        </w:rPr>
        <w:t>ig.1</w:t>
      </w:r>
      <w:proofErr w:type="spellEnd"/>
      <w:r>
        <w:rPr>
          <w:rFonts w:eastAsiaTheme="minorEastAsia"/>
          <w:lang w:val="en-GB"/>
        </w:rPr>
        <w:t xml:space="preserve"> One illustration of the unified TCI state for </w:t>
      </w:r>
      <w:proofErr w:type="spellStart"/>
      <w:r>
        <w:rPr>
          <w:rFonts w:eastAsiaTheme="minorEastAsia"/>
          <w:lang w:val="en-GB"/>
        </w:rPr>
        <w:t>SDMT</w:t>
      </w:r>
      <w:proofErr w:type="spellEnd"/>
    </w:p>
    <w:p w:rsidR="00950B21" w:rsidRDefault="008819B1" w:rsidP="008819B1">
      <w:pPr>
        <w:spacing w:before="120" w:after="120"/>
      </w:pPr>
      <w:r>
        <w:t xml:space="preserve">The </w:t>
      </w:r>
      <w:proofErr w:type="spellStart"/>
      <w:r w:rsidR="002E34F7">
        <w:t>Ti</w:t>
      </w:r>
      <w:proofErr w:type="spellEnd"/>
      <w:r>
        <w:t xml:space="preserve"> field is to indicate </w:t>
      </w:r>
      <w:r w:rsidR="002E34F7">
        <w:t xml:space="preserve">the which </w:t>
      </w:r>
      <w:proofErr w:type="spellStart"/>
      <w:r w:rsidR="002E34F7">
        <w:t>TRP</w:t>
      </w:r>
      <w:proofErr w:type="spellEnd"/>
      <w:r w:rsidR="002E34F7">
        <w:t xml:space="preserve"> the TCI state is present for, for example, </w:t>
      </w:r>
    </w:p>
    <w:p w:rsidR="002E34F7" w:rsidRDefault="00950B21" w:rsidP="008819B1">
      <w:pPr>
        <w:spacing w:before="120" w:after="120"/>
      </w:pPr>
      <w:r>
        <w:t>F</w:t>
      </w:r>
      <w:r w:rsidR="002E34F7">
        <w:t>or joint mode:</w:t>
      </w:r>
    </w:p>
    <w:p w:rsidR="002E34F7" w:rsidRDefault="002E34F7" w:rsidP="008819B1">
      <w:pPr>
        <w:spacing w:before="120" w:after="120"/>
      </w:pPr>
      <w:proofErr w:type="spellStart"/>
      <w:r>
        <w:t>Ti</w:t>
      </w:r>
      <w:proofErr w:type="spellEnd"/>
      <w:r>
        <w:t xml:space="preserve">=0000, It means no TCI state field is present for </w:t>
      </w:r>
      <w:proofErr w:type="spellStart"/>
      <w:r>
        <w:t>i-th</w:t>
      </w:r>
      <w:proofErr w:type="spellEnd"/>
      <w:r>
        <w:t xml:space="preserve"> TCI code point, </w:t>
      </w:r>
      <w:proofErr w:type="spellStart"/>
      <w:r>
        <w:t>Ti</w:t>
      </w:r>
      <w:proofErr w:type="spellEnd"/>
      <w:r>
        <w:t xml:space="preserve">=0001, it means the TCI state field is present for the first </w:t>
      </w:r>
      <w:proofErr w:type="spellStart"/>
      <w:r>
        <w:t>TRP</w:t>
      </w:r>
      <w:proofErr w:type="spellEnd"/>
      <w:r>
        <w:t xml:space="preserve"> only for the </w:t>
      </w:r>
      <w:proofErr w:type="spellStart"/>
      <w:r>
        <w:t>i-th</w:t>
      </w:r>
      <w:proofErr w:type="spellEnd"/>
      <w:r>
        <w:t xml:space="preserve"> TCI code point, </w:t>
      </w:r>
      <w:proofErr w:type="spellStart"/>
      <w:r>
        <w:t>Ti</w:t>
      </w:r>
      <w:proofErr w:type="spellEnd"/>
      <w:r>
        <w:t xml:space="preserve">=0010, It means the TCI state field is present for the second </w:t>
      </w:r>
      <w:proofErr w:type="spellStart"/>
      <w:r>
        <w:t>TRP</w:t>
      </w:r>
      <w:proofErr w:type="spellEnd"/>
      <w:r>
        <w:t xml:space="preserve"> only for the </w:t>
      </w:r>
      <w:proofErr w:type="spellStart"/>
      <w:r>
        <w:t>i-th</w:t>
      </w:r>
      <w:proofErr w:type="spellEnd"/>
      <w:r>
        <w:t xml:space="preserve"> TCI code point. </w:t>
      </w:r>
      <w:proofErr w:type="spellStart"/>
      <w:r>
        <w:t>Ti</w:t>
      </w:r>
      <w:proofErr w:type="spellEnd"/>
      <w:r>
        <w:t xml:space="preserve">=0011, It means that the TCI state fields are present for both </w:t>
      </w:r>
      <w:proofErr w:type="spellStart"/>
      <w:r>
        <w:t>TRPs</w:t>
      </w:r>
      <w:proofErr w:type="spellEnd"/>
      <w:r>
        <w:t>.</w:t>
      </w:r>
    </w:p>
    <w:p w:rsidR="008819B1" w:rsidRDefault="00950B21" w:rsidP="008819B1">
      <w:pPr>
        <w:spacing w:before="120" w:after="120"/>
      </w:pPr>
      <w:r>
        <w:t>For separate mode:</w:t>
      </w:r>
    </w:p>
    <w:p w:rsidR="00950B21" w:rsidRDefault="00950B21" w:rsidP="008819B1">
      <w:pPr>
        <w:spacing w:before="120" w:after="120"/>
        <w:rPr>
          <w:rFonts w:eastAsiaTheme="minorEastAsia"/>
          <w:lang w:val="en-GB"/>
        </w:rPr>
      </w:pPr>
      <w:proofErr w:type="spellStart"/>
      <w:r>
        <w:rPr>
          <w:rFonts w:eastAsiaTheme="minorEastAsia" w:hint="eastAsia"/>
          <w:lang w:val="en-GB"/>
        </w:rPr>
        <w:t>T</w:t>
      </w:r>
      <w:r>
        <w:rPr>
          <w:rFonts w:eastAsiaTheme="minorEastAsia"/>
          <w:lang w:val="en-GB"/>
        </w:rPr>
        <w:t>i</w:t>
      </w:r>
      <w:proofErr w:type="spellEnd"/>
      <w:r>
        <w:rPr>
          <w:rFonts w:eastAsiaTheme="minorEastAsia"/>
          <w:lang w:val="en-GB"/>
        </w:rPr>
        <w:t xml:space="preserve">=0000, </w:t>
      </w:r>
      <w:r>
        <w:t xml:space="preserve">It means no TCI state field is present for </w:t>
      </w:r>
      <w:proofErr w:type="spellStart"/>
      <w:r>
        <w:t>i-th</w:t>
      </w:r>
      <w:proofErr w:type="spellEnd"/>
      <w:r>
        <w:t xml:space="preserve"> TCI code point; </w:t>
      </w:r>
      <w:proofErr w:type="spellStart"/>
      <w:r>
        <w:t>Ti</w:t>
      </w:r>
      <w:proofErr w:type="spellEnd"/>
      <w:r>
        <w:t xml:space="preserve">=0001, it means the TCI state field is present for the first DL </w:t>
      </w:r>
      <w:proofErr w:type="spellStart"/>
      <w:r>
        <w:t>TRP</w:t>
      </w:r>
      <w:proofErr w:type="spellEnd"/>
      <w:r>
        <w:t xml:space="preserve"> only for the </w:t>
      </w:r>
      <w:proofErr w:type="spellStart"/>
      <w:r>
        <w:t>i-th</w:t>
      </w:r>
      <w:proofErr w:type="spellEnd"/>
      <w:r>
        <w:t xml:space="preserve"> TCI code point; </w:t>
      </w:r>
      <w:proofErr w:type="spellStart"/>
      <w:r>
        <w:t>Ti</w:t>
      </w:r>
      <w:proofErr w:type="spellEnd"/>
      <w:r>
        <w:t xml:space="preserve">=0010, it means the TCI state field is present for the first UL </w:t>
      </w:r>
      <w:proofErr w:type="spellStart"/>
      <w:r>
        <w:t>TRP</w:t>
      </w:r>
      <w:proofErr w:type="spellEnd"/>
      <w:r>
        <w:t xml:space="preserve"> only for the </w:t>
      </w:r>
      <w:proofErr w:type="spellStart"/>
      <w:r>
        <w:t>i-th</w:t>
      </w:r>
      <w:proofErr w:type="spellEnd"/>
      <w:r>
        <w:t xml:space="preserve"> TCI code point; </w:t>
      </w:r>
      <w:proofErr w:type="spellStart"/>
      <w:r>
        <w:t>Ti</w:t>
      </w:r>
      <w:proofErr w:type="spellEnd"/>
      <w:r>
        <w:t xml:space="preserve">=0100, it means the TCI state field is present for the second DL </w:t>
      </w:r>
      <w:proofErr w:type="spellStart"/>
      <w:r>
        <w:t>TRP</w:t>
      </w:r>
      <w:proofErr w:type="spellEnd"/>
      <w:r>
        <w:t xml:space="preserve"> only for the </w:t>
      </w:r>
      <w:proofErr w:type="spellStart"/>
      <w:r>
        <w:t>i-th</w:t>
      </w:r>
      <w:proofErr w:type="spellEnd"/>
      <w:r>
        <w:t xml:space="preserve"> TCI code point;</w:t>
      </w:r>
      <w:r w:rsidRPr="00950B21">
        <w:t xml:space="preserve"> </w:t>
      </w:r>
      <w:proofErr w:type="spellStart"/>
      <w:r>
        <w:t>Ti</w:t>
      </w:r>
      <w:proofErr w:type="spellEnd"/>
      <w:r>
        <w:t xml:space="preserve">=1000, it means the TCI state field is present for the </w:t>
      </w:r>
      <w:proofErr w:type="spellStart"/>
      <w:r>
        <w:t>seond</w:t>
      </w:r>
      <w:proofErr w:type="spellEnd"/>
      <w:r>
        <w:t xml:space="preserve"> UL </w:t>
      </w:r>
      <w:proofErr w:type="spellStart"/>
      <w:r>
        <w:t>TRP</w:t>
      </w:r>
      <w:proofErr w:type="spellEnd"/>
      <w:r>
        <w:t xml:space="preserve"> only for the </w:t>
      </w:r>
      <w:proofErr w:type="spellStart"/>
      <w:r>
        <w:t>i-th</w:t>
      </w:r>
      <w:proofErr w:type="spellEnd"/>
      <w:r>
        <w:t xml:space="preserve"> TCI code point;</w:t>
      </w:r>
    </w:p>
    <w:p w:rsidR="008819B1" w:rsidRPr="00950B21" w:rsidRDefault="00950B21" w:rsidP="00950B21">
      <w:pPr>
        <w:pStyle w:val="ZTE-Proposal-20210505"/>
        <w:spacing w:before="72" w:after="72"/>
      </w:pPr>
      <w:bookmarkStart w:id="3" w:name="_Toc142660211"/>
      <w:r>
        <w:rPr>
          <w:rFonts w:hint="eastAsia"/>
          <w:i w:val="0"/>
        </w:rPr>
        <w:t>T</w:t>
      </w:r>
      <w:r>
        <w:rPr>
          <w:i w:val="0"/>
        </w:rPr>
        <w:t xml:space="preserve">ake the illustration above as baseline for unified TCI state MAC CE for </w:t>
      </w:r>
      <w:proofErr w:type="spellStart"/>
      <w:r>
        <w:rPr>
          <w:i w:val="0"/>
        </w:rPr>
        <w:t>SDMT</w:t>
      </w:r>
      <w:bookmarkEnd w:id="3"/>
      <w:proofErr w:type="spellEnd"/>
    </w:p>
    <w:p w:rsidR="008819B1" w:rsidRPr="008819B1" w:rsidRDefault="008819B1" w:rsidP="008819B1">
      <w:pPr>
        <w:spacing w:before="120" w:after="120"/>
        <w:rPr>
          <w:rFonts w:eastAsiaTheme="minorEastAsia"/>
          <w:lang w:val="en-GB"/>
        </w:rPr>
      </w:pPr>
    </w:p>
    <w:p w:rsidR="00C5672F" w:rsidRDefault="00EA4204">
      <w:pPr>
        <w:pStyle w:val="1"/>
        <w:spacing w:beforeLines="30" w:before="72" w:afterLines="30" w:after="72" w:line="288" w:lineRule="auto"/>
        <w:rPr>
          <w:rFonts w:eastAsia="宋体"/>
        </w:rPr>
      </w:pPr>
      <w:r>
        <w:rPr>
          <w:rFonts w:eastAsia="宋体" w:hint="eastAsia"/>
        </w:rPr>
        <w:t>Conclusion</w:t>
      </w:r>
    </w:p>
    <w:p w:rsidR="00C5672F" w:rsidRDefault="00EA4204">
      <w:pPr>
        <w:snapToGrid w:val="0"/>
        <w:spacing w:beforeLines="30" w:before="72" w:afterLines="30" w:after="72" w:line="288" w:lineRule="auto"/>
        <w:rPr>
          <w:rFonts w:eastAsia="微软雅黑"/>
        </w:rPr>
      </w:pPr>
      <w:r>
        <w:rPr>
          <w:rFonts w:eastAsia="微软雅黑"/>
        </w:rPr>
        <w:t>In this contribution, we provide our further views on the identified issues for general aspects of common AI/ML framework. We have the following observations and proposals:</w:t>
      </w:r>
    </w:p>
    <w:p w:rsidR="00C5672F" w:rsidRDefault="00EA4204">
      <w:pPr>
        <w:snapToGrid w:val="0"/>
        <w:spacing w:beforeLines="30" w:before="72" w:afterLines="30" w:after="72" w:line="288" w:lineRule="auto"/>
        <w:rPr>
          <w:rFonts w:eastAsia="微软雅黑"/>
          <w:highlight w:val="yellow"/>
        </w:rPr>
      </w:pPr>
      <w:r>
        <w:rPr>
          <w:b/>
          <w:i/>
          <w:highlight w:val="yellow"/>
        </w:rPr>
        <w:fldChar w:fldCharType="begin"/>
      </w:r>
      <w:r>
        <w:rPr>
          <w:highlight w:val="yellow"/>
        </w:rPr>
        <w:instrText>TOC \n  \t "!ZTE-Observation-2021,1,sub-observation,2,3rd level observation,3" \h</w:instrText>
      </w:r>
      <w:r>
        <w:rPr>
          <w:b/>
          <w:i/>
          <w:highlight w:val="yellow"/>
        </w:rPr>
        <w:fldChar w:fldCharType="separate"/>
      </w:r>
      <w:r w:rsidR="00950B21">
        <w:rPr>
          <w:rFonts w:eastAsia="宋体" w:hint="eastAsia"/>
          <w:bCs/>
          <w:i/>
          <w:noProof/>
          <w:highlight w:val="yellow"/>
        </w:rPr>
        <w:t>未找到目录项。</w:t>
      </w:r>
      <w:r>
        <w:rPr>
          <w:highlight w:val="yellow"/>
        </w:rPr>
        <w:fldChar w:fldCharType="end"/>
      </w:r>
    </w:p>
    <w:p w:rsidR="00762AA4" w:rsidRDefault="00EA4204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>TOC \n  \t "!ZTE-Proposal-2021 + 段前: 0.5 行 段后: 0.5 行,1,sub-proposal,2,3rd level proposal,3" \h</w:instrText>
      </w:r>
      <w:r>
        <w:rPr>
          <w:highlight w:val="yellow"/>
        </w:rPr>
        <w:fldChar w:fldCharType="separate"/>
      </w:r>
      <w:hyperlink w:anchor="_Toc142660209" w:history="1">
        <w:r w:rsidR="00762AA4" w:rsidRPr="002A5C57">
          <w:rPr>
            <w:rStyle w:val="ae"/>
            <w:noProof/>
          </w:rPr>
          <w:t>Proposal 1:</w:t>
        </w:r>
        <w:r w:rsidR="00762AA4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762AA4" w:rsidRPr="002A5C57">
          <w:rPr>
            <w:rStyle w:val="ae"/>
            <w:noProof/>
          </w:rPr>
          <w:t>The following information ca be indicated by the MAC CE (for separate DL/UL TCI mode):</w:t>
        </w:r>
      </w:hyperlink>
    </w:p>
    <w:p w:rsidR="00762AA4" w:rsidRDefault="00762AA4">
      <w:pPr>
        <w:pStyle w:val="TOC1"/>
        <w:tabs>
          <w:tab w:val="left" w:pos="618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660210" w:history="1">
        <w:r w:rsidRPr="002A5C57">
          <w:rPr>
            <w:rStyle w:val="ae"/>
            <w:noProof/>
          </w:rPr>
          <w:t>a)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2A5C57">
          <w:rPr>
            <w:rStyle w:val="ae"/>
            <w:noProof/>
          </w:rPr>
          <w:t>If the unified TCI state is for the first/second DL/UL.</w:t>
        </w:r>
      </w:hyperlink>
    </w:p>
    <w:p w:rsidR="00762AA4" w:rsidRDefault="00762AA4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660211" w:history="1">
        <w:r w:rsidRPr="002A5C57">
          <w:rPr>
            <w:rStyle w:val="ae"/>
            <w:noProof/>
          </w:rPr>
          <w:t>Proposal 2: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2A5C57">
          <w:rPr>
            <w:rStyle w:val="ae"/>
            <w:noProof/>
          </w:rPr>
          <w:t>Take the illustration above as baseline for unified TCI state MAC CE for SDMT</w:t>
        </w:r>
      </w:hyperlink>
    </w:p>
    <w:p w:rsidR="00C5672F" w:rsidRDefault="00EA4204">
      <w:pPr>
        <w:spacing w:beforeLines="30" w:before="72" w:afterLines="30" w:after="72" w:line="288" w:lineRule="auto"/>
        <w:rPr>
          <w:highlight w:val="yellow"/>
        </w:rPr>
      </w:pPr>
      <w:r>
        <w:rPr>
          <w:highlight w:val="yellow"/>
        </w:rPr>
        <w:lastRenderedPageBreak/>
        <w:fldChar w:fldCharType="end"/>
      </w:r>
      <w:r w:rsidR="00762AA4">
        <w:object w:dxaOrig="4620" w:dyaOrig="6166">
          <v:shape id="_x0000_i1027" type="#_x0000_t75" style="width:231pt;height:308.4pt" o:ole="">
            <v:imagedata r:id="rId9" o:title=""/>
          </v:shape>
          <o:OLEObject Type="Embed" ProgID="Visio.Drawing.15" ShapeID="_x0000_i1027" DrawAspect="Content" ObjectID="_1753273499" r:id="rId11"/>
        </w:object>
      </w:r>
    </w:p>
    <w:p w:rsidR="004B41A4" w:rsidRPr="004B41A4" w:rsidRDefault="004B41A4">
      <w:pPr>
        <w:spacing w:beforeLines="30" w:before="72" w:afterLines="30" w:after="72" w:line="288" w:lineRule="auto"/>
        <w:rPr>
          <w:rFonts w:eastAsiaTheme="minorEastAsia"/>
        </w:rPr>
      </w:pPr>
    </w:p>
    <w:p w:rsidR="00C5672F" w:rsidRDefault="00EA4204">
      <w:pPr>
        <w:pStyle w:val="1"/>
        <w:spacing w:beforeLines="30" w:before="72" w:afterLines="30" w:after="72" w:line="288" w:lineRule="auto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C5672F" w:rsidRPr="005975B5" w:rsidRDefault="005975B5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>1]:</w:t>
      </w:r>
      <w:r w:rsidR="00F344AB" w:rsidRPr="00F344AB">
        <w:t xml:space="preserve"> </w:t>
      </w:r>
      <w:r w:rsidR="00F344AB" w:rsidRPr="00F344AB">
        <w:rPr>
          <w:rFonts w:eastAsiaTheme="minorEastAsia"/>
        </w:rPr>
        <w:t>Report from NR MIMO evolution session</w:t>
      </w:r>
    </w:p>
    <w:p w:rsidR="00C5672F" w:rsidRDefault="00C5672F">
      <w:pPr>
        <w:spacing w:before="120" w:after="120"/>
      </w:pPr>
    </w:p>
    <w:sectPr w:rsidR="00C5672F"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39B" w:rsidRDefault="0007439B">
      <w:pPr>
        <w:spacing w:before="120" w:after="120"/>
      </w:pPr>
      <w:r>
        <w:separator/>
      </w:r>
    </w:p>
  </w:endnote>
  <w:endnote w:type="continuationSeparator" w:id="0">
    <w:p w:rsidR="0007439B" w:rsidRDefault="0007439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81A" w:rsidRDefault="00A5381A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39B" w:rsidRDefault="0007439B">
      <w:pPr>
        <w:spacing w:before="120" w:after="120"/>
      </w:pPr>
      <w:r>
        <w:separator/>
      </w:r>
    </w:p>
  </w:footnote>
  <w:footnote w:type="continuationSeparator" w:id="0">
    <w:p w:rsidR="0007439B" w:rsidRDefault="0007439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pStyle w:val="a8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pStyle w:val="a8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宋体" w:hAnsi="Times New Roman" w:cs="Times New Roman" w:hint="default"/>
        <w:bCs/>
        <w:iCs/>
      </w:rPr>
    </w:lvl>
  </w:abstractNum>
  <w:abstractNum w:abstractNumId="2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6" w15:restartNumberingAfterBreak="0">
    <w:nsid w:val="31802588"/>
    <w:multiLevelType w:val="hybridMultilevel"/>
    <w:tmpl w:val="BE4AD3E6"/>
    <w:lvl w:ilvl="0" w:tplc="78F825FC">
      <w:numFmt w:val="bullet"/>
      <w:lvlText w:val="–"/>
      <w:lvlJc w:val="left"/>
      <w:pPr>
        <w:ind w:left="42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7" w15:restartNumberingAfterBreak="0">
    <w:nsid w:val="36F92320"/>
    <w:multiLevelType w:val="multilevel"/>
    <w:tmpl w:val="36F9232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-993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10D60FA"/>
    <w:multiLevelType w:val="multilevel"/>
    <w:tmpl w:val="410D60F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2" w15:restartNumberingAfterBreak="0">
    <w:nsid w:val="58DF3E20"/>
    <w:multiLevelType w:val="hybridMultilevel"/>
    <w:tmpl w:val="137254F4"/>
    <w:lvl w:ilvl="0" w:tplc="A1162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763755"/>
    <w:multiLevelType w:val="multilevel"/>
    <w:tmpl w:val="AE4E7500"/>
    <w:lvl w:ilvl="0">
      <w:start w:val="1"/>
      <w:numFmt w:val="decimal"/>
      <w:pStyle w:val="ZTE-Proposal-20210505"/>
      <w:lvlText w:val="Proposal %1: "/>
      <w:lvlJc w:val="left"/>
      <w:pPr>
        <w:ind w:left="1555" w:hanging="420"/>
      </w:pPr>
      <w:rPr>
        <w:rFonts w:ascii="Times New Roman" w:hAnsi="Times New Roman" w:hint="eastAsia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</w:rPr>
    </w:lvl>
    <w:lvl w:ilvl="1">
      <w:start w:val="1"/>
      <w:numFmt w:val="lowerLetter"/>
      <w:lvlText w:val="%2)"/>
      <w:lvlJc w:val="left"/>
      <w:pPr>
        <w:ind w:left="1975" w:hanging="420"/>
      </w:pPr>
    </w:lvl>
    <w:lvl w:ilvl="2">
      <w:start w:val="1"/>
      <w:numFmt w:val="lowerRoman"/>
      <w:lvlText w:val="%3."/>
      <w:lvlJc w:val="right"/>
      <w:pPr>
        <w:ind w:left="2395" w:hanging="420"/>
      </w:pPr>
    </w:lvl>
    <w:lvl w:ilvl="3">
      <w:start w:val="1"/>
      <w:numFmt w:val="decimal"/>
      <w:lvlText w:val="%4."/>
      <w:lvlJc w:val="left"/>
      <w:pPr>
        <w:ind w:left="2815" w:hanging="420"/>
      </w:pPr>
    </w:lvl>
    <w:lvl w:ilvl="4">
      <w:start w:val="1"/>
      <w:numFmt w:val="lowerLetter"/>
      <w:lvlText w:val="%5)"/>
      <w:lvlJc w:val="left"/>
      <w:pPr>
        <w:ind w:left="3235" w:hanging="420"/>
      </w:pPr>
    </w:lvl>
    <w:lvl w:ilvl="5">
      <w:start w:val="1"/>
      <w:numFmt w:val="lowerRoman"/>
      <w:lvlText w:val="%6."/>
      <w:lvlJc w:val="right"/>
      <w:pPr>
        <w:ind w:left="3655" w:hanging="420"/>
      </w:pPr>
    </w:lvl>
    <w:lvl w:ilvl="6">
      <w:start w:val="1"/>
      <w:numFmt w:val="decimal"/>
      <w:lvlText w:val="%7."/>
      <w:lvlJc w:val="left"/>
      <w:pPr>
        <w:ind w:left="4075" w:hanging="420"/>
      </w:pPr>
    </w:lvl>
    <w:lvl w:ilvl="7">
      <w:start w:val="1"/>
      <w:numFmt w:val="lowerLetter"/>
      <w:lvlText w:val="%8)"/>
      <w:lvlJc w:val="left"/>
      <w:pPr>
        <w:ind w:left="4495" w:hanging="420"/>
      </w:pPr>
    </w:lvl>
    <w:lvl w:ilvl="8">
      <w:start w:val="1"/>
      <w:numFmt w:val="lowerRoman"/>
      <w:lvlText w:val="%9."/>
      <w:lvlJc w:val="right"/>
      <w:pPr>
        <w:ind w:left="4915" w:hanging="420"/>
      </w:pPr>
    </w:lvl>
  </w:abstractNum>
  <w:abstractNum w:abstractNumId="14" w15:restartNumberingAfterBreak="0">
    <w:nsid w:val="70110F9F"/>
    <w:multiLevelType w:val="multilevel"/>
    <w:tmpl w:val="FCA4D2C4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4"/>
  </w:num>
  <w:num w:numId="5">
    <w:abstractNumId w:val="0"/>
  </w:num>
  <w:num w:numId="6">
    <w:abstractNumId w:val="11"/>
  </w:num>
  <w:num w:numId="7">
    <w:abstractNumId w:val="4"/>
  </w:num>
  <w:num w:numId="8">
    <w:abstractNumId w:val="3"/>
  </w:num>
  <w:num w:numId="9">
    <w:abstractNumId w:val="8"/>
  </w:num>
  <w:num w:numId="10">
    <w:abstractNumId w:val="5"/>
  </w:num>
  <w:num w:numId="11">
    <w:abstractNumId w:val="15"/>
  </w:num>
  <w:num w:numId="12">
    <w:abstractNumId w:val="6"/>
  </w:num>
  <w:num w:numId="13">
    <w:abstractNumId w:val="10"/>
  </w:num>
  <w:num w:numId="14">
    <w:abstractNumId w:val="7"/>
  </w:num>
  <w:num w:numId="15">
    <w:abstractNumId w:val="12"/>
  </w:num>
  <w:num w:numId="1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/>
  <w:defaultTabStop w:val="0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6FC2"/>
    <w:rsid w:val="0004033C"/>
    <w:rsid w:val="00044B96"/>
    <w:rsid w:val="000475A2"/>
    <w:rsid w:val="00050F69"/>
    <w:rsid w:val="0005307B"/>
    <w:rsid w:val="00053593"/>
    <w:rsid w:val="00064B32"/>
    <w:rsid w:val="0007439B"/>
    <w:rsid w:val="00080D25"/>
    <w:rsid w:val="000829B2"/>
    <w:rsid w:val="000A168C"/>
    <w:rsid w:val="000B1599"/>
    <w:rsid w:val="000B2C1E"/>
    <w:rsid w:val="000B56F0"/>
    <w:rsid w:val="000B5F83"/>
    <w:rsid w:val="000C6CAA"/>
    <w:rsid w:val="000D65FC"/>
    <w:rsid w:val="000F15B3"/>
    <w:rsid w:val="000F766A"/>
    <w:rsid w:val="001171FF"/>
    <w:rsid w:val="00145D02"/>
    <w:rsid w:val="0015763C"/>
    <w:rsid w:val="00162F46"/>
    <w:rsid w:val="00167F63"/>
    <w:rsid w:val="00171C2E"/>
    <w:rsid w:val="00172A27"/>
    <w:rsid w:val="001768FE"/>
    <w:rsid w:val="0018673E"/>
    <w:rsid w:val="00187321"/>
    <w:rsid w:val="00191F48"/>
    <w:rsid w:val="00193046"/>
    <w:rsid w:val="001A2BEB"/>
    <w:rsid w:val="001A72D4"/>
    <w:rsid w:val="001B502E"/>
    <w:rsid w:val="001E3384"/>
    <w:rsid w:val="001E6669"/>
    <w:rsid w:val="002077C0"/>
    <w:rsid w:val="0020796E"/>
    <w:rsid w:val="002376AE"/>
    <w:rsid w:val="00260464"/>
    <w:rsid w:val="00267743"/>
    <w:rsid w:val="00271AE3"/>
    <w:rsid w:val="00283AC3"/>
    <w:rsid w:val="002937E9"/>
    <w:rsid w:val="00294668"/>
    <w:rsid w:val="002A38F7"/>
    <w:rsid w:val="002B3874"/>
    <w:rsid w:val="002C0735"/>
    <w:rsid w:val="002D0D38"/>
    <w:rsid w:val="002E34F7"/>
    <w:rsid w:val="002E478D"/>
    <w:rsid w:val="002E5E77"/>
    <w:rsid w:val="00301063"/>
    <w:rsid w:val="003161BA"/>
    <w:rsid w:val="00324214"/>
    <w:rsid w:val="00335993"/>
    <w:rsid w:val="003412EF"/>
    <w:rsid w:val="003503A9"/>
    <w:rsid w:val="00350843"/>
    <w:rsid w:val="00355768"/>
    <w:rsid w:val="0035608C"/>
    <w:rsid w:val="00375073"/>
    <w:rsid w:val="00376B17"/>
    <w:rsid w:val="00385770"/>
    <w:rsid w:val="003904D9"/>
    <w:rsid w:val="00394E13"/>
    <w:rsid w:val="00395F21"/>
    <w:rsid w:val="003A3F68"/>
    <w:rsid w:val="003A6BA5"/>
    <w:rsid w:val="003C0B54"/>
    <w:rsid w:val="003D17AE"/>
    <w:rsid w:val="003D6F65"/>
    <w:rsid w:val="003E5CBE"/>
    <w:rsid w:val="003E6EAB"/>
    <w:rsid w:val="003F5BE7"/>
    <w:rsid w:val="003F670A"/>
    <w:rsid w:val="00404DA5"/>
    <w:rsid w:val="004100E3"/>
    <w:rsid w:val="00422D64"/>
    <w:rsid w:val="004247BB"/>
    <w:rsid w:val="004304ED"/>
    <w:rsid w:val="0043342F"/>
    <w:rsid w:val="00445F63"/>
    <w:rsid w:val="00450D5C"/>
    <w:rsid w:val="00475B67"/>
    <w:rsid w:val="00480D68"/>
    <w:rsid w:val="00486189"/>
    <w:rsid w:val="00492D52"/>
    <w:rsid w:val="004955BC"/>
    <w:rsid w:val="004A5C4F"/>
    <w:rsid w:val="004B41A4"/>
    <w:rsid w:val="0050216A"/>
    <w:rsid w:val="00503A6C"/>
    <w:rsid w:val="00507521"/>
    <w:rsid w:val="00525E65"/>
    <w:rsid w:val="005317CA"/>
    <w:rsid w:val="00534212"/>
    <w:rsid w:val="005409BF"/>
    <w:rsid w:val="00572097"/>
    <w:rsid w:val="0057368E"/>
    <w:rsid w:val="00573BED"/>
    <w:rsid w:val="00580813"/>
    <w:rsid w:val="0059672B"/>
    <w:rsid w:val="005975B5"/>
    <w:rsid w:val="005B065E"/>
    <w:rsid w:val="005B5339"/>
    <w:rsid w:val="005C0B15"/>
    <w:rsid w:val="005E20D9"/>
    <w:rsid w:val="005E6286"/>
    <w:rsid w:val="005F7B99"/>
    <w:rsid w:val="00601651"/>
    <w:rsid w:val="00602BF6"/>
    <w:rsid w:val="006144B4"/>
    <w:rsid w:val="00630BC2"/>
    <w:rsid w:val="00644DDC"/>
    <w:rsid w:val="00651C7E"/>
    <w:rsid w:val="006524E1"/>
    <w:rsid w:val="006807E6"/>
    <w:rsid w:val="006B145B"/>
    <w:rsid w:val="006B60F5"/>
    <w:rsid w:val="006B78BB"/>
    <w:rsid w:val="006D0EA4"/>
    <w:rsid w:val="006F26CE"/>
    <w:rsid w:val="00713F6C"/>
    <w:rsid w:val="00724E53"/>
    <w:rsid w:val="00762AA4"/>
    <w:rsid w:val="00774664"/>
    <w:rsid w:val="007922E3"/>
    <w:rsid w:val="007B40E6"/>
    <w:rsid w:val="007B4BE1"/>
    <w:rsid w:val="007C035C"/>
    <w:rsid w:val="007E7A15"/>
    <w:rsid w:val="007F3DCC"/>
    <w:rsid w:val="00820E09"/>
    <w:rsid w:val="008212F1"/>
    <w:rsid w:val="00827B07"/>
    <w:rsid w:val="0086109C"/>
    <w:rsid w:val="00863FB0"/>
    <w:rsid w:val="008819B1"/>
    <w:rsid w:val="00885FE5"/>
    <w:rsid w:val="00890F3B"/>
    <w:rsid w:val="008A1EED"/>
    <w:rsid w:val="008B5FA9"/>
    <w:rsid w:val="008D19DE"/>
    <w:rsid w:val="008D304B"/>
    <w:rsid w:val="008D3B0B"/>
    <w:rsid w:val="008E145B"/>
    <w:rsid w:val="008E6E8F"/>
    <w:rsid w:val="008F30BC"/>
    <w:rsid w:val="008F3CF6"/>
    <w:rsid w:val="009141DD"/>
    <w:rsid w:val="00934CA8"/>
    <w:rsid w:val="0093537D"/>
    <w:rsid w:val="009401EC"/>
    <w:rsid w:val="00942041"/>
    <w:rsid w:val="00945B44"/>
    <w:rsid w:val="00950B21"/>
    <w:rsid w:val="00954A8B"/>
    <w:rsid w:val="0096044C"/>
    <w:rsid w:val="009677C4"/>
    <w:rsid w:val="009679B9"/>
    <w:rsid w:val="00980780"/>
    <w:rsid w:val="009817D2"/>
    <w:rsid w:val="009A291D"/>
    <w:rsid w:val="009A704B"/>
    <w:rsid w:val="009C7CB7"/>
    <w:rsid w:val="009D3B70"/>
    <w:rsid w:val="009E6891"/>
    <w:rsid w:val="009F756D"/>
    <w:rsid w:val="00A00EF4"/>
    <w:rsid w:val="00A05B81"/>
    <w:rsid w:val="00A12C8C"/>
    <w:rsid w:val="00A137A4"/>
    <w:rsid w:val="00A25CEE"/>
    <w:rsid w:val="00A26A9E"/>
    <w:rsid w:val="00A36D2A"/>
    <w:rsid w:val="00A37B97"/>
    <w:rsid w:val="00A40102"/>
    <w:rsid w:val="00A41C84"/>
    <w:rsid w:val="00A50086"/>
    <w:rsid w:val="00A5381A"/>
    <w:rsid w:val="00A5717C"/>
    <w:rsid w:val="00A777FD"/>
    <w:rsid w:val="00A9766A"/>
    <w:rsid w:val="00AA02A1"/>
    <w:rsid w:val="00AB67B2"/>
    <w:rsid w:val="00AC4CB5"/>
    <w:rsid w:val="00AC65D2"/>
    <w:rsid w:val="00AD2377"/>
    <w:rsid w:val="00AD6794"/>
    <w:rsid w:val="00AE051A"/>
    <w:rsid w:val="00AE0D6E"/>
    <w:rsid w:val="00AF5B20"/>
    <w:rsid w:val="00B03CE5"/>
    <w:rsid w:val="00B056D9"/>
    <w:rsid w:val="00B14503"/>
    <w:rsid w:val="00B23BAD"/>
    <w:rsid w:val="00B3516E"/>
    <w:rsid w:val="00B428B5"/>
    <w:rsid w:val="00B50C9F"/>
    <w:rsid w:val="00B66CB1"/>
    <w:rsid w:val="00B764C8"/>
    <w:rsid w:val="00B8129D"/>
    <w:rsid w:val="00B92E78"/>
    <w:rsid w:val="00BB0B7F"/>
    <w:rsid w:val="00BB6518"/>
    <w:rsid w:val="00BD6330"/>
    <w:rsid w:val="00BF10A3"/>
    <w:rsid w:val="00C155C1"/>
    <w:rsid w:val="00C202A3"/>
    <w:rsid w:val="00C24C90"/>
    <w:rsid w:val="00C3473F"/>
    <w:rsid w:val="00C5672F"/>
    <w:rsid w:val="00C6294E"/>
    <w:rsid w:val="00C71AAD"/>
    <w:rsid w:val="00C71EBF"/>
    <w:rsid w:val="00CB2BD1"/>
    <w:rsid w:val="00CB3EA3"/>
    <w:rsid w:val="00CB6631"/>
    <w:rsid w:val="00CB68E3"/>
    <w:rsid w:val="00CD1B78"/>
    <w:rsid w:val="00CE2B6B"/>
    <w:rsid w:val="00D03DF4"/>
    <w:rsid w:val="00D12754"/>
    <w:rsid w:val="00D20EC2"/>
    <w:rsid w:val="00D2290B"/>
    <w:rsid w:val="00D234CC"/>
    <w:rsid w:val="00D316E9"/>
    <w:rsid w:val="00D35B96"/>
    <w:rsid w:val="00D44606"/>
    <w:rsid w:val="00D71DA7"/>
    <w:rsid w:val="00D83525"/>
    <w:rsid w:val="00D85113"/>
    <w:rsid w:val="00D939C9"/>
    <w:rsid w:val="00DA6209"/>
    <w:rsid w:val="00DA7FC2"/>
    <w:rsid w:val="00DB0B58"/>
    <w:rsid w:val="00DD0B12"/>
    <w:rsid w:val="00DD5091"/>
    <w:rsid w:val="00DE79EC"/>
    <w:rsid w:val="00DF03C1"/>
    <w:rsid w:val="00DF0709"/>
    <w:rsid w:val="00DF75DB"/>
    <w:rsid w:val="00E042AE"/>
    <w:rsid w:val="00E231FB"/>
    <w:rsid w:val="00E35DE6"/>
    <w:rsid w:val="00E422E5"/>
    <w:rsid w:val="00E479BD"/>
    <w:rsid w:val="00E530A4"/>
    <w:rsid w:val="00E5638F"/>
    <w:rsid w:val="00E74F94"/>
    <w:rsid w:val="00EA2F70"/>
    <w:rsid w:val="00EA4204"/>
    <w:rsid w:val="00EA5E9B"/>
    <w:rsid w:val="00EB50B5"/>
    <w:rsid w:val="00EB7B8C"/>
    <w:rsid w:val="00EE5F9D"/>
    <w:rsid w:val="00F0703E"/>
    <w:rsid w:val="00F1212A"/>
    <w:rsid w:val="00F24223"/>
    <w:rsid w:val="00F33F85"/>
    <w:rsid w:val="00F344AB"/>
    <w:rsid w:val="00F471FA"/>
    <w:rsid w:val="00F4751E"/>
    <w:rsid w:val="00F509E9"/>
    <w:rsid w:val="00F60665"/>
    <w:rsid w:val="00F65BA8"/>
    <w:rsid w:val="00F65D73"/>
    <w:rsid w:val="00F71693"/>
    <w:rsid w:val="00FB5803"/>
    <w:rsid w:val="00FC6E1D"/>
    <w:rsid w:val="00FD2DE4"/>
    <w:rsid w:val="00FE287B"/>
    <w:rsid w:val="00FE3A28"/>
    <w:rsid w:val="00FF38B8"/>
    <w:rsid w:val="00FF517E"/>
    <w:rsid w:val="01764F01"/>
    <w:rsid w:val="020F66B2"/>
    <w:rsid w:val="024D6B6A"/>
    <w:rsid w:val="029010D5"/>
    <w:rsid w:val="029B04E7"/>
    <w:rsid w:val="03072F19"/>
    <w:rsid w:val="03073BDC"/>
    <w:rsid w:val="030C5976"/>
    <w:rsid w:val="033F44DC"/>
    <w:rsid w:val="0381701C"/>
    <w:rsid w:val="043168B5"/>
    <w:rsid w:val="04DA33A7"/>
    <w:rsid w:val="0555228E"/>
    <w:rsid w:val="057D6C1A"/>
    <w:rsid w:val="059D1E39"/>
    <w:rsid w:val="05E078B3"/>
    <w:rsid w:val="06533D31"/>
    <w:rsid w:val="077D0583"/>
    <w:rsid w:val="079724D0"/>
    <w:rsid w:val="082A352F"/>
    <w:rsid w:val="084D7D75"/>
    <w:rsid w:val="085310AF"/>
    <w:rsid w:val="08C349D1"/>
    <w:rsid w:val="08FD1F99"/>
    <w:rsid w:val="095C4FB4"/>
    <w:rsid w:val="09F67CD5"/>
    <w:rsid w:val="0A9724B3"/>
    <w:rsid w:val="0AC167FE"/>
    <w:rsid w:val="0B584155"/>
    <w:rsid w:val="0B9E71DF"/>
    <w:rsid w:val="0C9D30C2"/>
    <w:rsid w:val="0D2242B0"/>
    <w:rsid w:val="0D9D65F4"/>
    <w:rsid w:val="0DE91C8A"/>
    <w:rsid w:val="0E172BD0"/>
    <w:rsid w:val="0EDF02B5"/>
    <w:rsid w:val="0F7716EA"/>
    <w:rsid w:val="100D6188"/>
    <w:rsid w:val="10505D93"/>
    <w:rsid w:val="106D269D"/>
    <w:rsid w:val="10936355"/>
    <w:rsid w:val="10A50104"/>
    <w:rsid w:val="115B3410"/>
    <w:rsid w:val="119D7849"/>
    <w:rsid w:val="1242135C"/>
    <w:rsid w:val="13A1683F"/>
    <w:rsid w:val="14960C8D"/>
    <w:rsid w:val="14DA3DA1"/>
    <w:rsid w:val="152D3980"/>
    <w:rsid w:val="17155857"/>
    <w:rsid w:val="17950508"/>
    <w:rsid w:val="17AD7BB9"/>
    <w:rsid w:val="17C01C99"/>
    <w:rsid w:val="18677125"/>
    <w:rsid w:val="18B4714D"/>
    <w:rsid w:val="19010C43"/>
    <w:rsid w:val="19084C73"/>
    <w:rsid w:val="194239FF"/>
    <w:rsid w:val="19E51863"/>
    <w:rsid w:val="1A0470F6"/>
    <w:rsid w:val="1A054259"/>
    <w:rsid w:val="1A273CC1"/>
    <w:rsid w:val="1AA20BEC"/>
    <w:rsid w:val="1B691856"/>
    <w:rsid w:val="1B6A73D5"/>
    <w:rsid w:val="1B7168D1"/>
    <w:rsid w:val="1B7A36A9"/>
    <w:rsid w:val="1B7F6005"/>
    <w:rsid w:val="1B9D73EE"/>
    <w:rsid w:val="1C132CB9"/>
    <w:rsid w:val="1C1F3444"/>
    <w:rsid w:val="1CCC26CA"/>
    <w:rsid w:val="1CE76586"/>
    <w:rsid w:val="1E056606"/>
    <w:rsid w:val="1E7A1BD5"/>
    <w:rsid w:val="1E9D6342"/>
    <w:rsid w:val="1EAE7285"/>
    <w:rsid w:val="1EBD2365"/>
    <w:rsid w:val="1EC1716C"/>
    <w:rsid w:val="1ECA5C70"/>
    <w:rsid w:val="204E6676"/>
    <w:rsid w:val="20766689"/>
    <w:rsid w:val="214F70E4"/>
    <w:rsid w:val="2195668B"/>
    <w:rsid w:val="21962F88"/>
    <w:rsid w:val="21BE5AD4"/>
    <w:rsid w:val="21CA1BB1"/>
    <w:rsid w:val="21F128CC"/>
    <w:rsid w:val="23081A49"/>
    <w:rsid w:val="2334383D"/>
    <w:rsid w:val="23B369D5"/>
    <w:rsid w:val="23C15D2D"/>
    <w:rsid w:val="23CE335E"/>
    <w:rsid w:val="243E205B"/>
    <w:rsid w:val="245C52F8"/>
    <w:rsid w:val="245F0637"/>
    <w:rsid w:val="2463385E"/>
    <w:rsid w:val="250D568B"/>
    <w:rsid w:val="25134332"/>
    <w:rsid w:val="257E508F"/>
    <w:rsid w:val="26BF5712"/>
    <w:rsid w:val="270011DC"/>
    <w:rsid w:val="27AB7429"/>
    <w:rsid w:val="281C2C78"/>
    <w:rsid w:val="28416E7E"/>
    <w:rsid w:val="285C053E"/>
    <w:rsid w:val="293351FB"/>
    <w:rsid w:val="29FA7F26"/>
    <w:rsid w:val="2A0F29F0"/>
    <w:rsid w:val="2A374081"/>
    <w:rsid w:val="2A5F0C68"/>
    <w:rsid w:val="2B774832"/>
    <w:rsid w:val="2BD23509"/>
    <w:rsid w:val="2C3E7B79"/>
    <w:rsid w:val="2C946521"/>
    <w:rsid w:val="2CDE11E4"/>
    <w:rsid w:val="2F1251F2"/>
    <w:rsid w:val="30962F3E"/>
    <w:rsid w:val="30D17E68"/>
    <w:rsid w:val="30FF2795"/>
    <w:rsid w:val="3283370E"/>
    <w:rsid w:val="329A6ACE"/>
    <w:rsid w:val="33607071"/>
    <w:rsid w:val="338D7587"/>
    <w:rsid w:val="359547E0"/>
    <w:rsid w:val="35EB3B29"/>
    <w:rsid w:val="360B1D73"/>
    <w:rsid w:val="361F3323"/>
    <w:rsid w:val="36A04581"/>
    <w:rsid w:val="36E93760"/>
    <w:rsid w:val="37305077"/>
    <w:rsid w:val="37453535"/>
    <w:rsid w:val="377E620D"/>
    <w:rsid w:val="3784394E"/>
    <w:rsid w:val="38AE3BB0"/>
    <w:rsid w:val="3923463F"/>
    <w:rsid w:val="3AAF56A0"/>
    <w:rsid w:val="3AC71DA2"/>
    <w:rsid w:val="3ACB5746"/>
    <w:rsid w:val="3AFC11E0"/>
    <w:rsid w:val="3B403ECA"/>
    <w:rsid w:val="3B4211D6"/>
    <w:rsid w:val="3BB20883"/>
    <w:rsid w:val="3C0E1FB8"/>
    <w:rsid w:val="3C935077"/>
    <w:rsid w:val="3CCC3EC3"/>
    <w:rsid w:val="3CD06756"/>
    <w:rsid w:val="3D1345F3"/>
    <w:rsid w:val="3D223AA7"/>
    <w:rsid w:val="3DA8275C"/>
    <w:rsid w:val="3DE43AD5"/>
    <w:rsid w:val="3DF328BF"/>
    <w:rsid w:val="3E441C7D"/>
    <w:rsid w:val="3F7578F1"/>
    <w:rsid w:val="3F792164"/>
    <w:rsid w:val="3F851AC5"/>
    <w:rsid w:val="3FC956FF"/>
    <w:rsid w:val="40711332"/>
    <w:rsid w:val="408C57D5"/>
    <w:rsid w:val="40A36A71"/>
    <w:rsid w:val="410E4736"/>
    <w:rsid w:val="41D3631F"/>
    <w:rsid w:val="41F466FD"/>
    <w:rsid w:val="42277B6B"/>
    <w:rsid w:val="423815B7"/>
    <w:rsid w:val="42A67A24"/>
    <w:rsid w:val="42D846B9"/>
    <w:rsid w:val="430D7A82"/>
    <w:rsid w:val="43A55B32"/>
    <w:rsid w:val="440D5045"/>
    <w:rsid w:val="44173BF9"/>
    <w:rsid w:val="44416E39"/>
    <w:rsid w:val="44613B62"/>
    <w:rsid w:val="44F3408E"/>
    <w:rsid w:val="4515300D"/>
    <w:rsid w:val="455B0E88"/>
    <w:rsid w:val="45BE6191"/>
    <w:rsid w:val="45F4123C"/>
    <w:rsid w:val="460C5979"/>
    <w:rsid w:val="47412B37"/>
    <w:rsid w:val="475E782E"/>
    <w:rsid w:val="476F0FC5"/>
    <w:rsid w:val="47C01792"/>
    <w:rsid w:val="4808150F"/>
    <w:rsid w:val="48107720"/>
    <w:rsid w:val="483B65F5"/>
    <w:rsid w:val="49073F06"/>
    <w:rsid w:val="49BC4BE1"/>
    <w:rsid w:val="49C74315"/>
    <w:rsid w:val="49E9233D"/>
    <w:rsid w:val="4A42266B"/>
    <w:rsid w:val="4AAD1944"/>
    <w:rsid w:val="4AC31003"/>
    <w:rsid w:val="4AE93159"/>
    <w:rsid w:val="4B28179F"/>
    <w:rsid w:val="4B5C4413"/>
    <w:rsid w:val="4BD0339A"/>
    <w:rsid w:val="4D19690C"/>
    <w:rsid w:val="4D462159"/>
    <w:rsid w:val="4D5C5FAC"/>
    <w:rsid w:val="4D672FD1"/>
    <w:rsid w:val="4DC605B6"/>
    <w:rsid w:val="4DEC0985"/>
    <w:rsid w:val="4E27683A"/>
    <w:rsid w:val="4F1A715B"/>
    <w:rsid w:val="4F2765B1"/>
    <w:rsid w:val="4F285975"/>
    <w:rsid w:val="4F672A37"/>
    <w:rsid w:val="4F7409E6"/>
    <w:rsid w:val="504B4F45"/>
    <w:rsid w:val="50DD1BD1"/>
    <w:rsid w:val="516721CB"/>
    <w:rsid w:val="51796EDE"/>
    <w:rsid w:val="51867298"/>
    <w:rsid w:val="51AC0F10"/>
    <w:rsid w:val="52195EDF"/>
    <w:rsid w:val="52313387"/>
    <w:rsid w:val="5283747E"/>
    <w:rsid w:val="529F0593"/>
    <w:rsid w:val="52B05355"/>
    <w:rsid w:val="52C104ED"/>
    <w:rsid w:val="52E04D27"/>
    <w:rsid w:val="539A390F"/>
    <w:rsid w:val="53C62000"/>
    <w:rsid w:val="53CF14EE"/>
    <w:rsid w:val="53DB3477"/>
    <w:rsid w:val="54AF6B42"/>
    <w:rsid w:val="54E86AFF"/>
    <w:rsid w:val="55DD6F2A"/>
    <w:rsid w:val="55E52812"/>
    <w:rsid w:val="560E3399"/>
    <w:rsid w:val="5674038B"/>
    <w:rsid w:val="56D02A7B"/>
    <w:rsid w:val="56E23970"/>
    <w:rsid w:val="56FE2FE7"/>
    <w:rsid w:val="57155486"/>
    <w:rsid w:val="57773B00"/>
    <w:rsid w:val="577A3C7D"/>
    <w:rsid w:val="578F220A"/>
    <w:rsid w:val="57FC07D9"/>
    <w:rsid w:val="58500F22"/>
    <w:rsid w:val="58B01CD1"/>
    <w:rsid w:val="591C0009"/>
    <w:rsid w:val="59772C15"/>
    <w:rsid w:val="5A256629"/>
    <w:rsid w:val="5A683F99"/>
    <w:rsid w:val="5A7C7F4E"/>
    <w:rsid w:val="5ACF0F3A"/>
    <w:rsid w:val="5B3917E9"/>
    <w:rsid w:val="5BED6C94"/>
    <w:rsid w:val="5C6B1600"/>
    <w:rsid w:val="5C921AD0"/>
    <w:rsid w:val="5DFD51DB"/>
    <w:rsid w:val="5E0D36E5"/>
    <w:rsid w:val="5E7F7360"/>
    <w:rsid w:val="5EB903DA"/>
    <w:rsid w:val="5F501BDB"/>
    <w:rsid w:val="5FF53D41"/>
    <w:rsid w:val="60140907"/>
    <w:rsid w:val="60642278"/>
    <w:rsid w:val="607C3753"/>
    <w:rsid w:val="60C30855"/>
    <w:rsid w:val="61421EFD"/>
    <w:rsid w:val="615C5041"/>
    <w:rsid w:val="61C736BE"/>
    <w:rsid w:val="63372785"/>
    <w:rsid w:val="64934878"/>
    <w:rsid w:val="64DA1397"/>
    <w:rsid w:val="65967AC8"/>
    <w:rsid w:val="664805B8"/>
    <w:rsid w:val="66907CC1"/>
    <w:rsid w:val="67291244"/>
    <w:rsid w:val="672F1DCA"/>
    <w:rsid w:val="68CB171E"/>
    <w:rsid w:val="690F418B"/>
    <w:rsid w:val="699E284E"/>
    <w:rsid w:val="69FA4CD5"/>
    <w:rsid w:val="69FB7936"/>
    <w:rsid w:val="6A154B1E"/>
    <w:rsid w:val="6A73734B"/>
    <w:rsid w:val="6A7A2736"/>
    <w:rsid w:val="6A7B4B9C"/>
    <w:rsid w:val="6B3E23A9"/>
    <w:rsid w:val="6BE61376"/>
    <w:rsid w:val="6C89456C"/>
    <w:rsid w:val="6D663271"/>
    <w:rsid w:val="6D9B5DDA"/>
    <w:rsid w:val="6F901B66"/>
    <w:rsid w:val="6FA629D4"/>
    <w:rsid w:val="6FC05247"/>
    <w:rsid w:val="6FD10552"/>
    <w:rsid w:val="705D6B36"/>
    <w:rsid w:val="70602E31"/>
    <w:rsid w:val="70912EBC"/>
    <w:rsid w:val="70BB2EF0"/>
    <w:rsid w:val="71811486"/>
    <w:rsid w:val="7205242C"/>
    <w:rsid w:val="72694601"/>
    <w:rsid w:val="72C33A8B"/>
    <w:rsid w:val="73414765"/>
    <w:rsid w:val="73455C21"/>
    <w:rsid w:val="73D425F7"/>
    <w:rsid w:val="74263AAC"/>
    <w:rsid w:val="750A2023"/>
    <w:rsid w:val="762338B0"/>
    <w:rsid w:val="7676736A"/>
    <w:rsid w:val="76933951"/>
    <w:rsid w:val="76DE38FA"/>
    <w:rsid w:val="76FA3873"/>
    <w:rsid w:val="771D661B"/>
    <w:rsid w:val="771F7714"/>
    <w:rsid w:val="77317864"/>
    <w:rsid w:val="775D48D0"/>
    <w:rsid w:val="777E145F"/>
    <w:rsid w:val="785379A4"/>
    <w:rsid w:val="78782A0D"/>
    <w:rsid w:val="788F42B8"/>
    <w:rsid w:val="78E01FEE"/>
    <w:rsid w:val="797C1090"/>
    <w:rsid w:val="79A2171F"/>
    <w:rsid w:val="79A252FF"/>
    <w:rsid w:val="79D33056"/>
    <w:rsid w:val="7AAE70ED"/>
    <w:rsid w:val="7ADE0D63"/>
    <w:rsid w:val="7B553028"/>
    <w:rsid w:val="7B604BC4"/>
    <w:rsid w:val="7B7C74A8"/>
    <w:rsid w:val="7B9A3154"/>
    <w:rsid w:val="7C26369C"/>
    <w:rsid w:val="7C9E5A24"/>
    <w:rsid w:val="7CA17D91"/>
    <w:rsid w:val="7CAC00CB"/>
    <w:rsid w:val="7CD40FDF"/>
    <w:rsid w:val="7D575412"/>
    <w:rsid w:val="7D62117D"/>
    <w:rsid w:val="7DB275A7"/>
    <w:rsid w:val="7DB54254"/>
    <w:rsid w:val="7DE21475"/>
    <w:rsid w:val="7E3E1EF2"/>
    <w:rsid w:val="7E7745C1"/>
    <w:rsid w:val="7E8070E2"/>
    <w:rsid w:val="7E951513"/>
    <w:rsid w:val="7E9B749B"/>
    <w:rsid w:val="7EA27EB5"/>
    <w:rsid w:val="7EAB435E"/>
    <w:rsid w:val="7EBD7F90"/>
    <w:rsid w:val="7ED001FD"/>
    <w:rsid w:val="7EF74FC9"/>
    <w:rsid w:val="7F3C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4B6EF"/>
  <w15:docId w15:val="{9F4CDA6A-F040-4FC8-860E-9C2CA9FF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ascii="Times New Roman" w:eastAsia="Times New Roman" w:hAnsi="Times New Roman" w:cs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clear" w:pos="-993"/>
      </w:tabs>
      <w:spacing w:before="120" w:after="120"/>
      <w:ind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Times New Roman" w:hAnsi="Times New Roman" w:cs="Times New Roman"/>
      <w:kern w:val="2"/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a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ab">
    <w:name w:val="Normal (Web)"/>
    <w:uiPriority w:val="99"/>
    <w:unhideWhenUsed/>
    <w:qFormat/>
    <w:rPr>
      <w:rFonts w:ascii="Times New Roman" w:hAnsi="Times New Roman" w:cs="Times New Roman"/>
      <w:sz w:val="24"/>
      <w:lang w:val="en-GB" w:eastAsia="en-US"/>
    </w:rPr>
  </w:style>
  <w:style w:type="table" w:styleId="ac">
    <w:name w:val="Table Grid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page number"/>
    <w:basedOn w:val="a0"/>
    <w:semiHidden/>
    <w:qFormat/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">
    <w:name w:val="annotation reference"/>
    <w:basedOn w:val="a0"/>
    <w:qFormat/>
    <w:rPr>
      <w:sz w:val="16"/>
      <w:szCs w:val="16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a"/>
    <w:qFormat/>
    <w:rsid w:val="00F33F85"/>
    <w:pPr>
      <w:numPr>
        <w:numId w:val="3"/>
      </w:numPr>
      <w:spacing w:beforeLines="30" w:before="30" w:afterLines="30" w:after="30" w:line="288" w:lineRule="auto"/>
      <w:ind w:left="0" w:firstLine="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numPr>
        <w:numId w:val="4"/>
      </w:numPr>
      <w:snapToGrid w:val="0"/>
      <w:spacing w:beforeLines="30" w:before="30" w:afterLines="30" w:after="30" w:line="288" w:lineRule="auto"/>
      <w:ind w:left="0" w:firstLine="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5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6"/>
      </w:numPr>
      <w:ind w:left="0" w:firstLine="0"/>
    </w:pPr>
    <w:rPr>
      <w:rFonts w:eastAsia="宋体"/>
    </w:rPr>
  </w:style>
  <w:style w:type="paragraph" w:customStyle="1" w:styleId="3rdlevelproposal">
    <w:name w:val="3rd level proposal"/>
    <w:basedOn w:val="sub-proposal"/>
    <w:qFormat/>
    <w:pPr>
      <w:numPr>
        <w:numId w:val="7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8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a"/>
    <w:qFormat/>
    <w:pPr>
      <w:numPr>
        <w:numId w:val="9"/>
      </w:numPr>
      <w:spacing w:after="60"/>
    </w:pPr>
    <w:rPr>
      <w:szCs w:val="16"/>
    </w:rPr>
  </w:style>
  <w:style w:type="paragraph" w:styleId="af0">
    <w:name w:val="List Paragraph"/>
    <w:basedOn w:val="a"/>
    <w:link w:val="af1"/>
    <w:uiPriority w:val="99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9">
    <w:name w:val="页眉 字符"/>
    <w:basedOn w:val="a0"/>
    <w:link w:val="a8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7">
    <w:name w:val="页脚 字符"/>
    <w:basedOn w:val="a0"/>
    <w:link w:val="a6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10"/>
      </w:numPr>
      <w:snapToGrid w:val="0"/>
      <w:spacing w:beforeLines="30" w:before="30" w:afterLines="30" w:after="30" w:line="288" w:lineRule="auto"/>
      <w:ind w:firstLine="0"/>
      <w:jc w:val="both"/>
    </w:pPr>
    <w:rPr>
      <w:rFonts w:ascii="Times New Roman" w:eastAsia="微软雅黑" w:hAnsi="Times New Roman" w:cs="Times New Roman"/>
      <w:b/>
      <w:bCs/>
      <w:i/>
      <w:iCs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1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60">
    <w:name w:val="标题 6 字符"/>
    <w:basedOn w:val="a0"/>
    <w:link w:val="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a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0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1">
    <w:name w:val="列表段落1"/>
    <w:basedOn w:val="a"/>
    <w:rsid w:val="0018673E"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EditorsNote">
    <w:name w:val="Editor's Note"/>
    <w:basedOn w:val="a"/>
    <w:rsid w:val="001171FF"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af1">
    <w:name w:val="列表段落 字符"/>
    <w:link w:val="af0"/>
    <w:uiPriority w:val="34"/>
    <w:qFormat/>
    <w:locked/>
    <w:rsid w:val="00FF517E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Doc-text2Char">
    <w:name w:val="Doc-text2 Char"/>
    <w:link w:val="Doc-text2"/>
    <w:qFormat/>
    <w:rsid w:val="00AC65D2"/>
    <w:rPr>
      <w:rFonts w:ascii="Times New Roman" w:eastAsia="Times New Roman" w:hAnsi="Times New Roman" w:cs="Times New Roman"/>
      <w:kern w:val="2"/>
    </w:rPr>
  </w:style>
  <w:style w:type="character" w:customStyle="1" w:styleId="30">
    <w:name w:val="标题 3 字符"/>
    <w:basedOn w:val="a0"/>
    <w:link w:val="3"/>
    <w:qFormat/>
    <w:rsid w:val="0093537D"/>
    <w:rPr>
      <w:rFonts w:ascii="Arial" w:hAnsi="Arial" w:cs="Times New Roman"/>
      <w:kern w:val="2"/>
      <w:sz w:val="22"/>
      <w:szCs w:val="28"/>
    </w:rPr>
  </w:style>
  <w:style w:type="character" w:styleId="af2">
    <w:name w:val="Subtle Emphasis"/>
    <w:basedOn w:val="a0"/>
    <w:uiPriority w:val="19"/>
    <w:qFormat/>
    <w:rsid w:val="00CB2BD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9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0AFBE7-5A11-48DA-860D-40C071CB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2376</TotalTime>
  <Pages>3</Pages>
  <Words>586</Words>
  <Characters>3346</Characters>
  <Application>Microsoft Office Word</Application>
  <DocSecurity>0</DocSecurity>
  <Lines>27</Lines>
  <Paragraphs>7</Paragraphs>
  <ScaleCrop>false</ScaleCrop>
  <Company>ZTE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ZTE-Fei Dong</cp:lastModifiedBy>
  <cp:revision>60</cp:revision>
  <dcterms:created xsi:type="dcterms:W3CDTF">2023-02-15T02:37:00Z</dcterms:created>
  <dcterms:modified xsi:type="dcterms:W3CDTF">2023-08-11T07:31:00Z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7587DA5116344638BB988CE5E37F3552</vt:lpwstr>
  </property>
</Properties>
</file>